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8D21BC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2013-2014/First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6439F8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</w:t>
      </w:r>
      <w:r w:rsidR="006439F8">
        <w:rPr>
          <w:b/>
          <w:bCs/>
        </w:rPr>
        <w:t xml:space="preserve">Landscape </w:t>
      </w:r>
      <w:r w:rsidR="008D21BC">
        <w:rPr>
          <w:b/>
          <w:bCs/>
        </w:rPr>
        <w:t xml:space="preserve">Irrigation </w:t>
      </w:r>
      <w:r w:rsidR="006439F8">
        <w:rPr>
          <w:b/>
          <w:bCs/>
        </w:rPr>
        <w:t xml:space="preserve">and drainage </w:t>
      </w:r>
      <w:r w:rsidR="008D21BC">
        <w:rPr>
          <w:b/>
          <w:bCs/>
        </w:rPr>
        <w:t>System</w:t>
      </w:r>
      <w:r w:rsidR="006439F8">
        <w:rPr>
          <w:b/>
          <w:bCs/>
        </w:rPr>
        <w:t>s</w:t>
      </w:r>
      <w:r>
        <w:rPr>
          <w:b/>
          <w:bCs/>
        </w:rPr>
        <w:t xml:space="preserve"> (</w:t>
      </w:r>
      <w:r w:rsidR="008D21BC">
        <w:rPr>
          <w:b/>
          <w:bCs/>
        </w:rPr>
        <w:t>63431</w:t>
      </w:r>
      <w:r w:rsidR="006439F8">
        <w:rPr>
          <w:b/>
          <w:bCs/>
        </w:rPr>
        <w:t>4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1697"/>
        <w:gridCol w:w="1063"/>
        <w:gridCol w:w="1708"/>
        <w:gridCol w:w="1007"/>
        <w:gridCol w:w="1943"/>
      </w:tblGrid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Fourth year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</w:tcPr>
          <w:p w:rsidR="008D21BC" w:rsidRPr="008D21BC" w:rsidRDefault="00DC7672" w:rsidP="006439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Dr. Ahmad M. Abu-</w:t>
            </w:r>
            <w:proofErr w:type="spellStart"/>
            <w:r>
              <w:rPr>
                <w:b/>
                <w:bCs/>
                <w:sz w:val="16"/>
                <w:szCs w:val="16"/>
              </w:rPr>
              <w:t>Awwad</w:t>
            </w:r>
            <w:proofErr w:type="spellEnd"/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</w:tcPr>
          <w:p w:rsidR="00EF59C8" w:rsidRPr="008D21BC" w:rsidRDefault="006439F8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132, </w:t>
            </w:r>
            <w:proofErr w:type="spellStart"/>
            <w:r>
              <w:rPr>
                <w:b/>
                <w:bCs/>
                <w:sz w:val="16"/>
                <w:szCs w:val="16"/>
              </w:rPr>
              <w:t>Almagdade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Hall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4110E0" w:rsidP="00AD38E5">
      <w:r>
        <w:rPr>
          <w:rFonts w:asciiTheme="majorBidi" w:hAnsiTheme="majorBidi" w:cstheme="majorBidi"/>
        </w:rPr>
        <w:t>Common vocabulary, fluid properties, and fundamental equations govern flow in pipes</w:t>
      </w:r>
      <w:r w:rsidR="00AD38E5">
        <w:rPr>
          <w:rFonts w:asciiTheme="majorBidi" w:hAnsiTheme="majorBidi" w:cstheme="majorBidi"/>
        </w:rPr>
        <w:t xml:space="preserve">, Irrigation and drainage systems. </w:t>
      </w:r>
      <w:r w:rsidRPr="00481DE6">
        <w:rPr>
          <w:rFonts w:asciiTheme="majorBidi" w:hAnsiTheme="majorBidi" w:cstheme="majorBidi"/>
        </w:rPr>
        <w:t xml:space="preserve">Design of pressurized </w:t>
      </w:r>
      <w:r>
        <w:rPr>
          <w:rFonts w:asciiTheme="majorBidi" w:hAnsiTheme="majorBidi" w:cstheme="majorBidi"/>
        </w:rPr>
        <w:t xml:space="preserve">(sprinkler and trickle) </w:t>
      </w:r>
      <w:r w:rsidRPr="00481DE6">
        <w:rPr>
          <w:rFonts w:asciiTheme="majorBidi" w:hAnsiTheme="majorBidi" w:cstheme="majorBidi"/>
        </w:rPr>
        <w:t>irrigation systems</w:t>
      </w:r>
      <w:r>
        <w:rPr>
          <w:rFonts w:asciiTheme="majorBidi" w:hAnsiTheme="majorBidi" w:cstheme="majorBidi"/>
        </w:rPr>
        <w:t>, and irrigation pumps</w:t>
      </w:r>
      <w:r w:rsidR="00AD38E5">
        <w:rPr>
          <w:rFonts w:asciiTheme="majorBidi" w:hAnsiTheme="majorBidi" w:cstheme="majorBidi"/>
        </w:rPr>
        <w:t>.</w:t>
      </w:r>
    </w:p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Pr="00481DE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AD38E5" w:rsidRDefault="00AD38E5" w:rsidP="00AD38E5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E53050">
        <w:rPr>
          <w:rFonts w:asciiTheme="majorBidi" w:hAnsiTheme="majorBidi" w:cstheme="majorBidi"/>
          <w:color w:val="000000"/>
        </w:rPr>
        <w:t>Have an understating of hydraulics principles and how they apply to irrigation systems.</w:t>
      </w:r>
    </w:p>
    <w:p w:rsidR="00AD38E5" w:rsidRPr="00481DE6" w:rsidRDefault="00AD38E5" w:rsidP="00AD38E5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 xml:space="preserve">Have an understanding of the </w:t>
      </w:r>
      <w:r>
        <w:rPr>
          <w:rFonts w:asciiTheme="majorBidi" w:hAnsiTheme="majorBidi" w:cstheme="majorBidi"/>
          <w:color w:val="000000"/>
        </w:rPr>
        <w:t xml:space="preserve">pressurized </w:t>
      </w:r>
      <w:r w:rsidRPr="00481DE6">
        <w:rPr>
          <w:rFonts w:asciiTheme="majorBidi" w:hAnsiTheme="majorBidi" w:cstheme="majorBidi"/>
          <w:color w:val="000000"/>
        </w:rPr>
        <w:t>types of irrigation systems and how they function.</w:t>
      </w:r>
    </w:p>
    <w:p w:rsidR="00AD38E5" w:rsidRPr="00481DE6" w:rsidRDefault="00AD38E5" w:rsidP="00AD38E5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AD38E5" w:rsidRPr="00481DE6" w:rsidRDefault="00AD38E5" w:rsidP="00AD38E5">
      <w:pPr>
        <w:pStyle w:val="ListParagraph"/>
        <w:numPr>
          <w:ilvl w:val="0"/>
          <w:numId w:val="11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irrigation.</w:t>
      </w:r>
    </w:p>
    <w:p w:rsidR="00AD38E5" w:rsidRPr="00481DE6" w:rsidRDefault="00AD38E5" w:rsidP="00AD38E5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 xml:space="preserve"> Demonstrate the ability to design landscape sprinkler and</w:t>
      </w:r>
      <w:r>
        <w:rPr>
          <w:rFonts w:asciiTheme="majorBidi" w:hAnsiTheme="majorBidi" w:cstheme="majorBidi"/>
          <w:color w:val="000000"/>
        </w:rPr>
        <w:t>/or</w:t>
      </w:r>
      <w:r w:rsidRPr="00481DE6">
        <w:rPr>
          <w:rFonts w:asciiTheme="majorBidi" w:hAnsiTheme="majorBidi" w:cstheme="majorBidi"/>
          <w:color w:val="000000"/>
        </w:rPr>
        <w:t xml:space="preserve"> trickle irrigation systems.</w:t>
      </w:r>
    </w:p>
    <w:p w:rsidR="00AD38E5" w:rsidRPr="00AE0782" w:rsidRDefault="00AD38E5" w:rsidP="00AD38E5">
      <w:pPr>
        <w:numPr>
          <w:ilvl w:val="0"/>
          <w:numId w:val="12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AE0782">
        <w:rPr>
          <w:rFonts w:asciiTheme="majorBidi" w:hAnsiTheme="majorBidi" w:cstheme="majorBidi"/>
          <w:color w:val="000000"/>
        </w:rPr>
        <w:t>Develop design specifications for sprinkler and trickle irrigation application systems and their operation.</w:t>
      </w:r>
    </w:p>
    <w:p w:rsidR="00FD7756" w:rsidRPr="002E17CB" w:rsidRDefault="00AD38E5" w:rsidP="002E17C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</w:rPr>
      </w:pPr>
      <w:r w:rsidRPr="002E17CB">
        <w:rPr>
          <w:rFonts w:asciiTheme="majorBidi" w:hAnsiTheme="majorBidi" w:cstheme="majorBidi"/>
          <w:color w:val="000000"/>
        </w:rPr>
        <w:t>Develop design</w:t>
      </w:r>
      <w:bookmarkStart w:id="0" w:name="_GoBack"/>
      <w:bookmarkEnd w:id="0"/>
      <w:r w:rsidRPr="002E17CB">
        <w:rPr>
          <w:rFonts w:asciiTheme="majorBidi" w:hAnsiTheme="majorBidi" w:cstheme="majorBidi"/>
          <w:color w:val="000000"/>
        </w:rPr>
        <w:t xml:space="preserve"> specifications for irrigation pumps.</w:t>
      </w:r>
    </w:p>
    <w:p w:rsidR="00AD38E5" w:rsidRDefault="00AD38E5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033D3" w:rsidRPr="003033D3" w:rsidRDefault="00EF59C8" w:rsidP="00AD38E5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 xml:space="preserve">A1-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3033D3">
        <w:rPr>
          <w:rFonts w:asciiTheme="majorBidi" w:hAnsiTheme="majorBidi" w:cstheme="majorBidi"/>
          <w:color w:val="000000"/>
        </w:rPr>
        <w:t xml:space="preserve">nderstanding of the common types of irrigation </w:t>
      </w:r>
      <w:r w:rsidR="00AD38E5">
        <w:rPr>
          <w:rFonts w:asciiTheme="majorBidi" w:hAnsiTheme="majorBidi" w:cstheme="majorBidi"/>
          <w:color w:val="000000"/>
        </w:rPr>
        <w:t xml:space="preserve">drainage </w:t>
      </w:r>
      <w:r w:rsidR="003033D3" w:rsidRPr="003033D3">
        <w:rPr>
          <w:rFonts w:asciiTheme="majorBidi" w:hAnsiTheme="majorBidi" w:cstheme="majorBidi"/>
          <w:color w:val="000000"/>
        </w:rPr>
        <w:t>systems and how they function.</w:t>
      </w:r>
    </w:p>
    <w:p w:rsidR="00AD38E5" w:rsidRDefault="00EF59C8" w:rsidP="00AD38E5">
      <w:pPr>
        <w:jc w:val="both"/>
        <w:rPr>
          <w:rFonts w:asciiTheme="majorBidi" w:hAnsiTheme="majorBidi" w:cstheme="majorBidi"/>
          <w:color w:val="000000"/>
        </w:rPr>
      </w:pPr>
      <w:r w:rsidRPr="009F4E1B">
        <w:rPr>
          <w:b/>
          <w:bCs/>
          <w:sz w:val="22"/>
          <w:szCs w:val="22"/>
        </w:rPr>
        <w:t xml:space="preserve">A2-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481DE6">
        <w:rPr>
          <w:rFonts w:asciiTheme="majorBidi" w:hAnsiTheme="majorBidi" w:cstheme="majorBidi"/>
          <w:color w:val="000000"/>
        </w:rPr>
        <w:t xml:space="preserve">nderstating </w:t>
      </w:r>
      <w:r w:rsidR="00AD38E5">
        <w:rPr>
          <w:rFonts w:asciiTheme="majorBidi" w:hAnsiTheme="majorBidi" w:cstheme="majorBidi"/>
          <w:color w:val="000000"/>
        </w:rPr>
        <w:t xml:space="preserve">some common </w:t>
      </w:r>
      <w:r w:rsidR="00AD38E5" w:rsidRPr="00481DE6">
        <w:rPr>
          <w:rFonts w:asciiTheme="majorBidi" w:hAnsiTheme="majorBidi" w:cstheme="majorBidi"/>
          <w:color w:val="000000"/>
        </w:rPr>
        <w:t>hydraulics</w:t>
      </w:r>
      <w:r w:rsidR="00AD38E5">
        <w:rPr>
          <w:rFonts w:asciiTheme="majorBidi" w:hAnsiTheme="majorBidi" w:cstheme="majorBidi"/>
          <w:color w:val="000000"/>
        </w:rPr>
        <w:t xml:space="preserve"> vocabulary, dimensions and units.</w:t>
      </w:r>
    </w:p>
    <w:p w:rsidR="00AD38E5" w:rsidRDefault="00AD38E5" w:rsidP="00AD38E5">
      <w:pPr>
        <w:ind w:left="450" w:hanging="45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A3- Understanding of fundamental equation of fluid static, energy and hydraulic grade lines.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</w:t>
      </w:r>
    </w:p>
    <w:p w:rsidR="00EF59C8" w:rsidRPr="009F4E1B" w:rsidRDefault="003033D3" w:rsidP="00683B6C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 xml:space="preserve">Demonstrate the ability to design </w:t>
      </w:r>
      <w:proofErr w:type="gramStart"/>
      <w:r w:rsidRPr="00481DE6">
        <w:rPr>
          <w:rFonts w:asciiTheme="majorBidi" w:hAnsiTheme="majorBidi" w:cstheme="majorBidi"/>
          <w:color w:val="000000"/>
        </w:rPr>
        <w:t>a field</w:t>
      </w:r>
      <w:proofErr w:type="gramEnd"/>
      <w:r w:rsidRPr="00481DE6">
        <w:rPr>
          <w:rFonts w:asciiTheme="majorBidi" w:hAnsiTheme="majorBidi" w:cstheme="majorBidi"/>
          <w:color w:val="000000"/>
        </w:rPr>
        <w:t>-scale sprinkler irrigation and trickle irrigation systems.</w:t>
      </w:r>
      <w:r w:rsidR="00EF59C8"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3033D3" w:rsidP="00683B6C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Pr="00AE0782">
        <w:rPr>
          <w:rFonts w:asciiTheme="majorBidi" w:hAnsiTheme="majorBidi" w:cstheme="majorBidi"/>
          <w:color w:val="000000"/>
        </w:rPr>
        <w:t>Develop design specifications for sprinkler and trickle irrigation application systems and their operation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C2-</w:t>
      </w:r>
      <w:r>
        <w:rPr>
          <w:rFonts w:asciiTheme="majorBidi" w:hAnsiTheme="majorBidi" w:cstheme="majorBidi"/>
          <w:color w:val="000000"/>
        </w:rPr>
        <w:t xml:space="preserve"> </w:t>
      </w:r>
      <w:r w:rsidRPr="00AE0782">
        <w:rPr>
          <w:rFonts w:asciiTheme="majorBidi" w:hAnsiTheme="majorBidi" w:cstheme="majorBidi"/>
          <w:color w:val="000000"/>
        </w:rPr>
        <w:t xml:space="preserve">Develop design specifications for </w:t>
      </w:r>
      <w:r w:rsidRPr="00481DE6">
        <w:rPr>
          <w:rFonts w:asciiTheme="majorBidi" w:hAnsiTheme="majorBidi" w:cstheme="majorBidi"/>
          <w:color w:val="000000"/>
        </w:rPr>
        <w:t>irrigation pumps.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9075F" w:rsidRPr="004662E2" w:rsidRDefault="00EF59C8" w:rsidP="00683B6C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3033D3">
        <w:rPr>
          <w:sz w:val="22"/>
          <w:szCs w:val="22"/>
        </w:rPr>
        <w:t xml:space="preserve"> Be able to design </w:t>
      </w:r>
      <w:r w:rsidR="0089075F">
        <w:rPr>
          <w:sz w:val="22"/>
          <w:szCs w:val="22"/>
        </w:rPr>
        <w:t xml:space="preserve">efficient </w:t>
      </w:r>
      <w:r w:rsidR="003033D3">
        <w:rPr>
          <w:sz w:val="22"/>
          <w:szCs w:val="22"/>
        </w:rPr>
        <w:t>pressurized irrigation</w:t>
      </w:r>
      <w:r w:rsidR="0089075F">
        <w:rPr>
          <w:sz w:val="22"/>
          <w:szCs w:val="22"/>
        </w:rPr>
        <w:t xml:space="preserve"> </w:t>
      </w:r>
      <w:r w:rsidR="003033D3">
        <w:rPr>
          <w:sz w:val="22"/>
          <w:szCs w:val="22"/>
        </w:rPr>
        <w:t>sy</w:t>
      </w:r>
      <w:r w:rsidR="0089075F">
        <w:rPr>
          <w:sz w:val="22"/>
          <w:szCs w:val="22"/>
        </w:rPr>
        <w:t>s</w:t>
      </w:r>
      <w:r w:rsidR="003033D3">
        <w:rPr>
          <w:sz w:val="22"/>
          <w:szCs w:val="22"/>
        </w:rPr>
        <w:t>tem</w:t>
      </w:r>
      <w:r w:rsidR="0089075F">
        <w:rPr>
          <w:sz w:val="22"/>
          <w:szCs w:val="22"/>
        </w:rPr>
        <w:t>s that minimize cost and attain design uniformity.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 xml:space="preserve">2- </w:t>
      </w:r>
      <w:r w:rsidR="0089075F">
        <w:rPr>
          <w:sz w:val="22"/>
          <w:szCs w:val="22"/>
        </w:rPr>
        <w:t>Be able to evaluate irrigation system performance.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089"/>
        <w:gridCol w:w="1161"/>
        <w:gridCol w:w="1017"/>
      </w:tblGrid>
      <w:tr w:rsidR="00192889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192889" w:rsidRPr="008735F2" w:rsidTr="00192889">
        <w:tc>
          <w:tcPr>
            <w:tcW w:w="0" w:type="auto"/>
          </w:tcPr>
          <w:p w:rsidR="00082CD7" w:rsidRPr="008735F2" w:rsidRDefault="0057125F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Introduction: syllabus, some common hydraulics vocabulary.</w:t>
            </w:r>
          </w:p>
        </w:tc>
        <w:tc>
          <w:tcPr>
            <w:tcW w:w="3089" w:type="dxa"/>
          </w:tcPr>
          <w:p w:rsidR="00EF59C8" w:rsidRPr="008735F2" w:rsidRDefault="00F9495B" w:rsidP="00B30E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3:</w:t>
            </w:r>
            <w:r w:rsidRPr="00EF784A">
              <w:rPr>
                <w:rFonts w:asciiTheme="majorBidi" w:hAnsiTheme="majorBidi" w:cstheme="majorBidi"/>
              </w:rPr>
              <w:t xml:space="preserve"> Fundamental Principles and Applications of Fluid Mechanics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F9495B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Forces acting on fluids and their related fluid properties</w:t>
            </w:r>
          </w:p>
        </w:tc>
        <w:tc>
          <w:tcPr>
            <w:tcW w:w="3089" w:type="dxa"/>
            <w:vAlign w:val="center"/>
          </w:tcPr>
          <w:p w:rsidR="00EF59C8" w:rsidRPr="008735F2" w:rsidRDefault="00F9495B" w:rsidP="00F9495B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11:</w:t>
            </w:r>
            <w:r w:rsidRPr="00EF784A">
              <w:rPr>
                <w:rFonts w:asciiTheme="majorBidi" w:hAnsiTheme="majorBidi" w:cstheme="majorBidi"/>
              </w:rPr>
              <w:t xml:space="preserve"> Fundamental Principles and Applications of Fluid Mechanics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F34BB6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A1-A2</w:t>
            </w:r>
          </w:p>
        </w:tc>
      </w:tr>
      <w:tr w:rsidR="00F34BB6" w:rsidRPr="008735F2" w:rsidTr="006902B8">
        <w:tc>
          <w:tcPr>
            <w:tcW w:w="0" w:type="auto"/>
          </w:tcPr>
          <w:p w:rsidR="00F34BB6" w:rsidRPr="008735F2" w:rsidRDefault="00F34BB6" w:rsidP="00F34BB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Gage and absolute pressure. Manometer applications, Barometer, and piezometer.</w:t>
            </w:r>
          </w:p>
        </w:tc>
        <w:tc>
          <w:tcPr>
            <w:tcW w:w="3089" w:type="dxa"/>
            <w:vAlign w:val="center"/>
          </w:tcPr>
          <w:p w:rsidR="00F34BB6" w:rsidRPr="008735F2" w:rsidRDefault="00F34BB6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34BB6" w:rsidRPr="008735F2" w:rsidRDefault="00F34BB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F34BB6" w:rsidRDefault="00F34BB6">
            <w:r w:rsidRPr="006D0B60">
              <w:rPr>
                <w:lang w:bidi="ar-JO"/>
              </w:rPr>
              <w:t>A1-A2</w:t>
            </w:r>
          </w:p>
        </w:tc>
      </w:tr>
      <w:tr w:rsidR="00F34BB6" w:rsidRPr="008735F2" w:rsidTr="006902B8">
        <w:tc>
          <w:tcPr>
            <w:tcW w:w="0" w:type="auto"/>
          </w:tcPr>
          <w:p w:rsidR="00F34BB6" w:rsidRPr="008735F2" w:rsidRDefault="00F34BB6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Energy line and hydraulic grade line. Bernoulli equation.</w:t>
            </w:r>
          </w:p>
        </w:tc>
        <w:tc>
          <w:tcPr>
            <w:tcW w:w="3089" w:type="dxa"/>
            <w:vAlign w:val="center"/>
          </w:tcPr>
          <w:p w:rsidR="00F34BB6" w:rsidRPr="008735F2" w:rsidRDefault="00F34BB6" w:rsidP="00F34BB6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17:</w:t>
            </w:r>
            <w:r w:rsidRPr="00EF784A">
              <w:rPr>
                <w:rFonts w:asciiTheme="majorBidi" w:hAnsiTheme="majorBidi" w:cstheme="majorBidi"/>
              </w:rPr>
              <w:t xml:space="preserve"> Fundamental Principles and Applications of Fluid Mechanics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61" w:type="dxa"/>
            <w:vAlign w:val="center"/>
          </w:tcPr>
          <w:p w:rsidR="00F34BB6" w:rsidRPr="008735F2" w:rsidRDefault="00F34BB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F34BB6" w:rsidRDefault="00F34BB6">
            <w:r w:rsidRPr="006D0B60">
              <w:rPr>
                <w:lang w:bidi="ar-JO"/>
              </w:rPr>
              <w:t>A1-A2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Pr="008735F2" w:rsidRDefault="00F34BB6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Measurement of Energy Line, Hydraulic Grade Line and velocity head. Piezometer and stagnation tube.</w:t>
            </w:r>
          </w:p>
        </w:tc>
        <w:tc>
          <w:tcPr>
            <w:tcW w:w="3089" w:type="dxa"/>
            <w:vAlign w:val="center"/>
          </w:tcPr>
          <w:p w:rsidR="007A5587" w:rsidRPr="008735F2" w:rsidRDefault="00F34BB6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F34BB6" w:rsidP="00F34BB6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A1-B2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B30EB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 to Sprinkler system design. Types. Advantages and disadvantages</w:t>
            </w:r>
            <w:proofErr w:type="gramStart"/>
            <w:r>
              <w:rPr>
                <w:lang w:bidi="ar-JO"/>
              </w:rPr>
              <w:t>, ..</w:t>
            </w:r>
            <w:proofErr w:type="gramEnd"/>
          </w:p>
        </w:tc>
        <w:tc>
          <w:tcPr>
            <w:tcW w:w="3089" w:type="dxa"/>
            <w:vAlign w:val="center"/>
          </w:tcPr>
          <w:p w:rsidR="00EF59C8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7.</w:t>
            </w:r>
          </w:p>
          <w:p w:rsidR="00B30EB7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EF59C8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CE17D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Uniformity of application. Adequacy of application concept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B1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981F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Component of system design: application rate, sprinkler and lateral spacing. Nozzle selection criteria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System Capacity. Distribution system design and layout concept of lateral design. Lateral layout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Pressure required at mainline entrance to lateral. Critical pressure requirement on mainline. Pressure required at the pump.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Sprinkler system design review and pump selection.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Trickle system design: concept of trickle system. System components.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8</w:t>
            </w:r>
          </w:p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Type of emitters. Emitter uniformity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A1-B2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Lateral hydraulics governing relationships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4951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Filtration and water treatment </w:t>
            </w:r>
            <w:r>
              <w:rPr>
                <w:lang w:bidi="ar-JO"/>
              </w:rPr>
              <w:lastRenderedPageBreak/>
              <w:t xml:space="preserve">systems. Fertilizer injector systems.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Chapter 8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Trickle system design review and pump selection. Final Exam 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A70EB8" w:rsidP="00A70EB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11 / 2013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12 /2013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  <w:r w:rsidRPr="006E6C03">
              <w:rPr>
                <w:b/>
                <w:bCs/>
                <w:lang w:bidi="ar-JO"/>
              </w:rPr>
              <w:t xml:space="preserve">                                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A70EB8" w:rsidRDefault="002E6BB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Bonus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 / 1 / 2014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70EB8" w:rsidRDefault="00A70EB8" w:rsidP="00A70EB8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</w:rPr>
      </w:pPr>
      <w:r w:rsidRPr="00481DE6">
        <w:rPr>
          <w:rFonts w:asciiTheme="majorBidi" w:hAnsiTheme="majorBidi" w:cstheme="majorBidi"/>
        </w:rPr>
        <w:t>Irrigation System Design. Richard H. Cuenca.</w:t>
      </w:r>
      <w:r w:rsidR="005878CF">
        <w:rPr>
          <w:rFonts w:asciiTheme="majorBidi" w:hAnsiTheme="majorBidi" w:cstheme="majorBidi"/>
        </w:rPr>
        <w:t xml:space="preserve"> </w:t>
      </w:r>
      <w:r w:rsidRPr="00481DE6">
        <w:rPr>
          <w:rFonts w:asciiTheme="majorBidi" w:hAnsiTheme="majorBidi" w:cstheme="majorBidi"/>
        </w:rPr>
        <w:t>Prentice Hall, Inc. 1989.</w:t>
      </w:r>
    </w:p>
    <w:p w:rsidR="00C556E1" w:rsidRPr="00481DE6" w:rsidRDefault="000E6A88" w:rsidP="000E6A88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</w:rPr>
      </w:pPr>
      <w:r w:rsidRPr="00EF784A">
        <w:rPr>
          <w:rFonts w:asciiTheme="majorBidi" w:hAnsiTheme="majorBidi" w:cstheme="majorBidi"/>
        </w:rPr>
        <w:t xml:space="preserve">Fundamental Principles and Applications of Fluid Mechanics. </w:t>
      </w:r>
      <w:proofErr w:type="spellStart"/>
      <w:r w:rsidRPr="00EF784A">
        <w:rPr>
          <w:rFonts w:asciiTheme="majorBidi" w:hAnsiTheme="majorBidi" w:cstheme="majorBidi"/>
        </w:rPr>
        <w:t>Gorden</w:t>
      </w:r>
      <w:proofErr w:type="spellEnd"/>
      <w:r w:rsidRPr="00EF784A">
        <w:rPr>
          <w:rFonts w:asciiTheme="majorBidi" w:hAnsiTheme="majorBidi" w:cstheme="majorBidi"/>
        </w:rPr>
        <w:t xml:space="preserve"> H. </w:t>
      </w:r>
      <w:proofErr w:type="spellStart"/>
      <w:r w:rsidRPr="00EF784A">
        <w:rPr>
          <w:rFonts w:asciiTheme="majorBidi" w:hAnsiTheme="majorBidi" w:cstheme="majorBidi"/>
        </w:rPr>
        <w:t>Flammer</w:t>
      </w:r>
      <w:proofErr w:type="spellEnd"/>
      <w:r w:rsidRPr="00EF784A">
        <w:rPr>
          <w:rFonts w:asciiTheme="majorBidi" w:hAnsiTheme="majorBidi" w:cstheme="majorBidi"/>
        </w:rPr>
        <w:t xml:space="preserve">, Roland W. </w:t>
      </w:r>
      <w:proofErr w:type="spellStart"/>
      <w:r w:rsidRPr="00EF784A">
        <w:rPr>
          <w:rFonts w:asciiTheme="majorBidi" w:hAnsiTheme="majorBidi" w:cstheme="majorBidi"/>
        </w:rPr>
        <w:t>Jeppson</w:t>
      </w:r>
      <w:proofErr w:type="spellEnd"/>
      <w:r w:rsidRPr="00EF784A">
        <w:rPr>
          <w:rFonts w:asciiTheme="majorBidi" w:hAnsiTheme="majorBidi" w:cstheme="majorBidi"/>
        </w:rPr>
        <w:t xml:space="preserve">. Hugh F. </w:t>
      </w:r>
      <w:proofErr w:type="spellStart"/>
      <w:r w:rsidRPr="00EF784A">
        <w:rPr>
          <w:rFonts w:asciiTheme="majorBidi" w:hAnsiTheme="majorBidi" w:cstheme="majorBidi"/>
        </w:rPr>
        <w:t>Keedy</w:t>
      </w:r>
      <w:proofErr w:type="spellEnd"/>
      <w:r w:rsidRPr="00EF784A">
        <w:rPr>
          <w:rFonts w:asciiTheme="majorBidi" w:hAnsiTheme="majorBidi" w:cstheme="majorBidi"/>
        </w:rPr>
        <w:t>. 1986</w:t>
      </w:r>
      <w:r w:rsidR="00C556E1" w:rsidRPr="00C556E1">
        <w:rPr>
          <w:rFonts w:asciiTheme="majorBidi" w:hAnsiTheme="majorBidi" w:cstheme="majorBidi"/>
        </w:rPr>
        <w:t>.</w:t>
      </w:r>
    </w:p>
    <w:p w:rsidR="00EF59C8" w:rsidRPr="00C556E1" w:rsidRDefault="00C556E1" w:rsidP="00C556E1">
      <w:pPr>
        <w:pStyle w:val="Heading1"/>
        <w:jc w:val="both"/>
        <w:rPr>
          <w:sz w:val="24"/>
          <w:szCs w:val="24"/>
          <w:u w:val="single"/>
        </w:rPr>
      </w:pPr>
      <w:r w:rsidRPr="00C556E1">
        <w:rPr>
          <w:sz w:val="24"/>
          <w:szCs w:val="24"/>
          <w:u w:val="single"/>
        </w:rPr>
        <w:t>Reference</w:t>
      </w:r>
      <w:r>
        <w:rPr>
          <w:sz w:val="24"/>
          <w:szCs w:val="24"/>
          <w:u w:val="single"/>
        </w:rPr>
        <w:t>s</w:t>
      </w:r>
      <w:r w:rsidRPr="00C556E1">
        <w:rPr>
          <w:rFonts w:asciiTheme="majorBidi" w:hAnsiTheme="majorBidi" w:cstheme="majorBidi"/>
          <w:sz w:val="24"/>
          <w:szCs w:val="24"/>
        </w:rPr>
        <w:t xml:space="preserve"> 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Sprinkle and Trickle Irrigation</w:t>
      </w:r>
      <w:r w:rsidRPr="00E079E0">
        <w:rPr>
          <w:rStyle w:val="apple-converted-space"/>
          <w:rFonts w:asciiTheme="majorBidi" w:hAnsiTheme="majorBidi" w:cstheme="majorBidi"/>
          <w:i/>
          <w:iCs/>
          <w:color w:val="000000"/>
          <w:shd w:val="clear" w:color="auto" w:fill="FFFFFF"/>
        </w:rPr>
        <w:t> </w:t>
      </w:r>
      <w:r w:rsidRPr="00E079E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by J. Keller and R. </w:t>
      </w:r>
      <w:proofErr w:type="spellStart"/>
      <w:r w:rsidRPr="00E079E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Bliesner</w:t>
      </w:r>
      <w:proofErr w:type="spellEnd"/>
      <w:r w:rsidRPr="00E079E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(1990)</w:t>
      </w:r>
    </w:p>
    <w:p w:rsidR="00C556E1" w:rsidRPr="000E6A88" w:rsidRDefault="000E6A88" w:rsidP="000E6A88">
      <w:pPr>
        <w:pStyle w:val="BodyTextIndent"/>
        <w:numPr>
          <w:ilvl w:val="0"/>
          <w:numId w:val="13"/>
        </w:numPr>
        <w:spacing w:after="0"/>
        <w:jc w:val="lowKashida"/>
        <w:rPr>
          <w:rFonts w:asciiTheme="majorBidi" w:hAnsiTheme="majorBidi" w:cstheme="majorBidi"/>
          <w:b/>
          <w:bCs/>
        </w:rPr>
      </w:pPr>
      <w:r w:rsidRPr="00C556E1">
        <w:rPr>
          <w:rFonts w:asciiTheme="majorBidi" w:hAnsiTheme="majorBidi" w:cstheme="majorBidi"/>
        </w:rPr>
        <w:t xml:space="preserve">Hydraulic Engineering. John </w:t>
      </w:r>
      <w:proofErr w:type="spellStart"/>
      <w:r w:rsidRPr="00C556E1">
        <w:rPr>
          <w:rFonts w:asciiTheme="majorBidi" w:hAnsiTheme="majorBidi" w:cstheme="majorBidi"/>
        </w:rPr>
        <w:t>A.Roberson</w:t>
      </w:r>
      <w:proofErr w:type="spellEnd"/>
      <w:r w:rsidRPr="00C556E1">
        <w:rPr>
          <w:rFonts w:asciiTheme="majorBidi" w:hAnsiTheme="majorBidi" w:cstheme="majorBidi"/>
        </w:rPr>
        <w:t xml:space="preserve">, John J. Cassidy, M. </w:t>
      </w:r>
      <w:proofErr w:type="spellStart"/>
      <w:r w:rsidRPr="00C556E1">
        <w:rPr>
          <w:rFonts w:asciiTheme="majorBidi" w:hAnsiTheme="majorBidi" w:cstheme="majorBidi"/>
        </w:rPr>
        <w:t>Hanif</w:t>
      </w:r>
      <w:proofErr w:type="spellEnd"/>
      <w:r w:rsidRPr="00C556E1">
        <w:rPr>
          <w:rFonts w:asciiTheme="majorBidi" w:hAnsiTheme="majorBidi" w:cstheme="majorBidi"/>
        </w:rPr>
        <w:t xml:space="preserve"> </w:t>
      </w:r>
      <w:proofErr w:type="spellStart"/>
      <w:r w:rsidRPr="00C556E1">
        <w:rPr>
          <w:rFonts w:asciiTheme="majorBidi" w:hAnsiTheme="majorBidi" w:cstheme="majorBidi"/>
        </w:rPr>
        <w:t>Chaudhry</w:t>
      </w:r>
      <w:proofErr w:type="spellEnd"/>
      <w:r w:rsidRPr="00C556E1">
        <w:rPr>
          <w:rFonts w:asciiTheme="majorBidi" w:hAnsiTheme="majorBidi" w:cstheme="majorBidi"/>
        </w:rPr>
        <w:t>. John Wiley &amp; Sons, Inc. New York. 1997 (ISBN 0-471-12466-4)</w:t>
      </w:r>
      <w:r>
        <w:rPr>
          <w:rFonts w:asciiTheme="majorBidi" w:hAnsiTheme="majorBidi" w:cstheme="majorBidi"/>
          <w:b/>
          <w:bCs/>
        </w:rPr>
        <w:t>.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29757E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bidi="ar-JO"/>
        </w:rPr>
        <w:t xml:space="preserve"> </w:t>
      </w:r>
      <w:r w:rsidR="00EF59C8"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  <w:r w:rsidR="00EF59C8">
        <w:rPr>
          <w:b/>
          <w:bCs/>
          <w:sz w:val="28"/>
          <w:szCs w:val="28"/>
          <w:u w:val="single"/>
        </w:rPr>
        <w:t xml:space="preserve"> (Optional) </w:t>
      </w:r>
      <w:r w:rsidR="00EF59C8"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56" w:rsidRDefault="00A53C56">
      <w:r>
        <w:separator/>
      </w:r>
    </w:p>
  </w:endnote>
  <w:endnote w:type="continuationSeparator" w:id="0">
    <w:p w:rsidR="00A53C56" w:rsidRDefault="00A5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F54848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BC1">
      <w:rPr>
        <w:rStyle w:val="PageNumber"/>
        <w:noProof/>
      </w:rPr>
      <w:t>2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6BC1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56" w:rsidRDefault="00A53C56">
      <w:r>
        <w:separator/>
      </w:r>
    </w:p>
  </w:footnote>
  <w:footnote w:type="continuationSeparator" w:id="0">
    <w:p w:rsidR="00A53C56" w:rsidRDefault="00A53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4779C"/>
    <w:multiLevelType w:val="hybridMultilevel"/>
    <w:tmpl w:val="8B82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6A88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56AC3"/>
    <w:rsid w:val="00171F44"/>
    <w:rsid w:val="00174B86"/>
    <w:rsid w:val="00177815"/>
    <w:rsid w:val="001926F1"/>
    <w:rsid w:val="00192889"/>
    <w:rsid w:val="00195DA2"/>
    <w:rsid w:val="001B2231"/>
    <w:rsid w:val="001F225D"/>
    <w:rsid w:val="001F2B48"/>
    <w:rsid w:val="001F4C6A"/>
    <w:rsid w:val="002165C7"/>
    <w:rsid w:val="0022595B"/>
    <w:rsid w:val="0023459D"/>
    <w:rsid w:val="0023784B"/>
    <w:rsid w:val="00237F3A"/>
    <w:rsid w:val="00261EA0"/>
    <w:rsid w:val="00270C23"/>
    <w:rsid w:val="002732AD"/>
    <w:rsid w:val="00286D89"/>
    <w:rsid w:val="0029757E"/>
    <w:rsid w:val="002A2D23"/>
    <w:rsid w:val="002A361A"/>
    <w:rsid w:val="002A5CC6"/>
    <w:rsid w:val="002A6E4B"/>
    <w:rsid w:val="002C0CDE"/>
    <w:rsid w:val="002D355C"/>
    <w:rsid w:val="002D3A7F"/>
    <w:rsid w:val="002D6FEF"/>
    <w:rsid w:val="002E17CB"/>
    <w:rsid w:val="002E39E6"/>
    <w:rsid w:val="002E51D4"/>
    <w:rsid w:val="002E6BBD"/>
    <w:rsid w:val="002F399A"/>
    <w:rsid w:val="003033D3"/>
    <w:rsid w:val="003359E3"/>
    <w:rsid w:val="0033685C"/>
    <w:rsid w:val="003418A3"/>
    <w:rsid w:val="00367306"/>
    <w:rsid w:val="003742B2"/>
    <w:rsid w:val="00374EBD"/>
    <w:rsid w:val="00375AE2"/>
    <w:rsid w:val="0038068F"/>
    <w:rsid w:val="00396991"/>
    <w:rsid w:val="003C669D"/>
    <w:rsid w:val="003C6919"/>
    <w:rsid w:val="003D58A9"/>
    <w:rsid w:val="003D7765"/>
    <w:rsid w:val="0040157E"/>
    <w:rsid w:val="004110E0"/>
    <w:rsid w:val="004139F4"/>
    <w:rsid w:val="00417284"/>
    <w:rsid w:val="00426761"/>
    <w:rsid w:val="00427487"/>
    <w:rsid w:val="00450A60"/>
    <w:rsid w:val="00451C3C"/>
    <w:rsid w:val="00460F35"/>
    <w:rsid w:val="004662E2"/>
    <w:rsid w:val="00480764"/>
    <w:rsid w:val="00481E31"/>
    <w:rsid w:val="004906D4"/>
    <w:rsid w:val="004951B3"/>
    <w:rsid w:val="004A17EC"/>
    <w:rsid w:val="004B2D9B"/>
    <w:rsid w:val="004B48F0"/>
    <w:rsid w:val="004C29CF"/>
    <w:rsid w:val="004C426A"/>
    <w:rsid w:val="004F01FB"/>
    <w:rsid w:val="004F5E75"/>
    <w:rsid w:val="00514570"/>
    <w:rsid w:val="005214E6"/>
    <w:rsid w:val="005228D5"/>
    <w:rsid w:val="00532244"/>
    <w:rsid w:val="00567061"/>
    <w:rsid w:val="005711FF"/>
    <w:rsid w:val="0057125F"/>
    <w:rsid w:val="00574DAC"/>
    <w:rsid w:val="00581436"/>
    <w:rsid w:val="005878CF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439F8"/>
    <w:rsid w:val="00670AC7"/>
    <w:rsid w:val="00671376"/>
    <w:rsid w:val="00683B6C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06BC1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9075F"/>
    <w:rsid w:val="008A1AE3"/>
    <w:rsid w:val="008B32A1"/>
    <w:rsid w:val="008C0706"/>
    <w:rsid w:val="008C5BF5"/>
    <w:rsid w:val="008D21BC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53C56"/>
    <w:rsid w:val="00A70EB8"/>
    <w:rsid w:val="00A81DCE"/>
    <w:rsid w:val="00A867F1"/>
    <w:rsid w:val="00AA2004"/>
    <w:rsid w:val="00AA2152"/>
    <w:rsid w:val="00AA7D8F"/>
    <w:rsid w:val="00AB27C2"/>
    <w:rsid w:val="00AB6ED4"/>
    <w:rsid w:val="00AD38E5"/>
    <w:rsid w:val="00AD5DB8"/>
    <w:rsid w:val="00AE5EBD"/>
    <w:rsid w:val="00B01AEB"/>
    <w:rsid w:val="00B14C5D"/>
    <w:rsid w:val="00B169AC"/>
    <w:rsid w:val="00B21C4D"/>
    <w:rsid w:val="00B26237"/>
    <w:rsid w:val="00B30EB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0ABF"/>
    <w:rsid w:val="00C33A00"/>
    <w:rsid w:val="00C44471"/>
    <w:rsid w:val="00C4695D"/>
    <w:rsid w:val="00C47142"/>
    <w:rsid w:val="00C556E1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B5200"/>
    <w:rsid w:val="00DC179A"/>
    <w:rsid w:val="00DC75BE"/>
    <w:rsid w:val="00DC7672"/>
    <w:rsid w:val="00DD6831"/>
    <w:rsid w:val="00DD7D30"/>
    <w:rsid w:val="00E079E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34BB6"/>
    <w:rsid w:val="00F53823"/>
    <w:rsid w:val="00F53C9C"/>
    <w:rsid w:val="00F54848"/>
    <w:rsid w:val="00F57159"/>
    <w:rsid w:val="00F61B48"/>
    <w:rsid w:val="00F87845"/>
    <w:rsid w:val="00F93E4B"/>
    <w:rsid w:val="00F9495B"/>
    <w:rsid w:val="00FA1CA5"/>
    <w:rsid w:val="00FA5822"/>
    <w:rsid w:val="00FB1F17"/>
    <w:rsid w:val="00FB4D3B"/>
    <w:rsid w:val="00FD064A"/>
    <w:rsid w:val="00FD0867"/>
    <w:rsid w:val="00FD7756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5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6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5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6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968ca6744cd8d2134fc7e698b0282449">
  <xsd:schema xmlns:xsd="http://www.w3.org/2001/XMLSchema" xmlns:p="http://schemas.microsoft.com/office/2006/metadata/properties" xmlns:ns2="1273bb50-8aa1-4bf6-a01c-f5e28723f012" targetNamespace="http://schemas.microsoft.com/office/2006/metadata/properties" ma:root="true" ma:fieldsID="2136489ed4ea29dfa6586216b299b2e5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73bb50-8aa1-4bf6-a01c-f5e28723f012" elementFormDefault="qualified">
    <xsd:import namespace="http://schemas.microsoft.com/office/2006/documentManagement/type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urse_x0020_Name xmlns="1273bb50-8aa1-4bf6-a01c-f5e28723f012">Landscape Irrigation and drainage Systems (604314)</Course_x0020_Name>
  </documentManagement>
</p:properties>
</file>

<file path=customXml/itemProps1.xml><?xml version="1.0" encoding="utf-8"?>
<ds:datastoreItem xmlns:ds="http://schemas.openxmlformats.org/officeDocument/2006/customXml" ds:itemID="{02A30816-D532-41E9-A979-09020F221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73085-D726-45BE-BFA1-9E63C899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829905-AC66-4BF5-A6A5-B23A928B5433}">
  <ds:schemaRefs>
    <ds:schemaRef ds:uri="http://schemas.microsoft.com/office/2006/metadata/properties"/>
    <ds:schemaRef ds:uri="1273bb50-8aa1-4bf6-a01c-f5e28723f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Department</cp:lastModifiedBy>
  <cp:revision>2</cp:revision>
  <cp:lastPrinted>2013-11-26T10:47:00Z</cp:lastPrinted>
  <dcterms:created xsi:type="dcterms:W3CDTF">2014-04-08T07:55:00Z</dcterms:created>
  <dcterms:modified xsi:type="dcterms:W3CDTF">2014-04-08T07:55:00Z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